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1C9A0B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</w:t>
      </w:r>
      <w:r w:rsidR="00652394">
        <w:rPr>
          <w:sz w:val="32"/>
          <w:szCs w:val="32"/>
        </w:rPr>
        <w:t xml:space="preserve">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652394">
        <w:rPr>
          <w:rFonts w:ascii="Arial" w:hAnsi="Arial" w:cs="Arial"/>
          <w:bCs/>
          <w:color w:val="0000FF"/>
          <w:sz w:val="28"/>
          <w:szCs w:val="28"/>
        </w:rPr>
        <w:t xml:space="preserve">IOSEGUN LAKE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3518F30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652394">
              <w:rPr>
                <w:rFonts w:ascii="Arial" w:hAnsi="Arial" w:cs="Arial"/>
                <w:sz w:val="20"/>
                <w:szCs w:val="20"/>
              </w:rPr>
              <w:t>25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5F8D84F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52394" w:rsidRPr="006C4299" w14:paraId="163C0B66" w14:textId="77777777" w:rsidTr="000D02E3">
        <w:tc>
          <w:tcPr>
            <w:tcW w:w="2935" w:type="dxa"/>
          </w:tcPr>
          <w:p w14:paraId="427FDA39" w14:textId="08E456A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2919" w:type="dxa"/>
          </w:tcPr>
          <w:p w14:paraId="3DE385B0" w14:textId="77777777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C8C87A1" w14:textId="3ADD992A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234FC" w:rsidRPr="006C4299" w14:paraId="0A0C8D4D" w14:textId="77777777" w:rsidTr="000D02E3">
        <w:tc>
          <w:tcPr>
            <w:tcW w:w="2935" w:type="dxa"/>
          </w:tcPr>
          <w:p w14:paraId="7C9A1634" w14:textId="191265A2" w:rsidR="00B234FC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Deposit Required at time of booking</w:t>
            </w:r>
          </w:p>
        </w:tc>
        <w:tc>
          <w:tcPr>
            <w:tcW w:w="2919" w:type="dxa"/>
          </w:tcPr>
          <w:p w14:paraId="3E52B829" w14:textId="379C6A8D" w:rsidR="00B234FC" w:rsidRPr="006C4299" w:rsidRDefault="00B234FC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66FCCB2" w14:textId="39BF143D" w:rsidR="00B234FC" w:rsidRPr="006C4299" w:rsidRDefault="003D1FC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6A1E0ADD" w:rsidR="00536BF6" w:rsidRPr="006C4299" w:rsidRDefault="00ED5158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A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83EB2" w:rsidRPr="006C4299">
        <w:rPr>
          <w:rFonts w:ascii="Arial" w:hAnsi="Arial" w:cs="Arial"/>
          <w:b/>
          <w:bCs/>
          <w:sz w:val="18"/>
          <w:szCs w:val="18"/>
        </w:rPr>
        <w:t xml:space="preserve"> 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4DB25F82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>less a $25 administration fee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90BF9E1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at time of arrival).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0E203D" w:rsidRDefault="005B398F" w:rsidP="00E558FB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To complete your reservation, </w:t>
      </w:r>
      <w:r w:rsidR="00FC553E" w:rsidRPr="000E203D">
        <w:rPr>
          <w:rFonts w:ascii="Arial" w:hAnsi="Arial" w:cs="Arial"/>
          <w:b/>
          <w:bCs/>
          <w:color w:val="C00000"/>
          <w:sz w:val="20"/>
          <w:szCs w:val="20"/>
        </w:rPr>
        <w:t>please e-mail this</w:t>
      </w:r>
      <w:r w:rsidR="003D1FC0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 completed</w:t>
      </w:r>
      <w:r w:rsidR="00FC553E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 form </w:t>
      </w:r>
      <w:r w:rsidR="003D1FC0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to:     </w:t>
      </w:r>
      <w:r w:rsidR="00FC553E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14:paraId="0868AE8E" w14:textId="0C2737BB" w:rsidR="005B398F" w:rsidRPr="000E203D" w:rsidRDefault="000E203D" w:rsidP="00E558FB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hyperlink r:id="rId12" w:history="1">
        <w:r w:rsidR="00483EB2" w:rsidRPr="000E203D"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</w:rPr>
          <w:t>for-site@outlook.com</w:t>
        </w:r>
      </w:hyperlink>
      <w:r>
        <w:rPr>
          <w:rStyle w:val="Hyperlink"/>
          <w:rFonts w:ascii="Arial" w:hAnsi="Arial" w:cs="Arial"/>
          <w:b/>
          <w:bCs/>
          <w:color w:val="C00000"/>
          <w:sz w:val="20"/>
          <w:szCs w:val="20"/>
          <w:u w:val="none"/>
        </w:rPr>
        <w:t xml:space="preserve">. Once the dates are approved by the Operator, the deposit must be paid and </w:t>
      </w:r>
      <w:r w:rsidR="009D76CF" w:rsidRPr="000E203D">
        <w:rPr>
          <w:rFonts w:ascii="Arial" w:hAnsi="Arial" w:cs="Arial"/>
          <w:b/>
          <w:bCs/>
          <w:color w:val="C00000"/>
          <w:sz w:val="20"/>
          <w:szCs w:val="20"/>
        </w:rPr>
        <w:t>a</w:t>
      </w:r>
      <w:r w:rsidR="003D1FC0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 confirmation</w:t>
      </w:r>
      <w:r w:rsidR="009D76CF" w:rsidRPr="000E203D">
        <w:rPr>
          <w:rFonts w:ascii="Arial" w:hAnsi="Arial" w:cs="Arial"/>
          <w:b/>
          <w:bCs/>
          <w:color w:val="C00000"/>
          <w:sz w:val="20"/>
          <w:szCs w:val="20"/>
        </w:rPr>
        <w:t xml:space="preserve"> receipt </w:t>
      </w:r>
      <w:r w:rsidR="00FC553E" w:rsidRPr="000E203D">
        <w:rPr>
          <w:rFonts w:ascii="Arial" w:hAnsi="Arial" w:cs="Arial"/>
          <w:b/>
          <w:bCs/>
          <w:color w:val="C00000"/>
          <w:sz w:val="20"/>
          <w:szCs w:val="20"/>
        </w:rPr>
        <w:t>will then be issued.</w:t>
      </w:r>
    </w:p>
    <w:sectPr w:rsidR="005B398F" w:rsidRPr="000E203D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0E203D"/>
    <w:rsid w:val="0012043B"/>
    <w:rsid w:val="00145B76"/>
    <w:rsid w:val="001C1472"/>
    <w:rsid w:val="001E09FD"/>
    <w:rsid w:val="00200E05"/>
    <w:rsid w:val="00201252"/>
    <w:rsid w:val="002334CC"/>
    <w:rsid w:val="00251827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52394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E3AB0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3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2022-01-13T14:58:00Z</dcterms:created>
  <dcterms:modified xsi:type="dcterms:W3CDTF">2022-01-13T14:58:00Z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